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15FC" w14:textId="77777777" w:rsidR="00BE4B03" w:rsidRPr="00563327" w:rsidRDefault="00F42B0C" w:rsidP="00742590">
      <w:pPr>
        <w:spacing w:after="0" w:line="240" w:lineRule="auto"/>
        <w:jc w:val="center"/>
        <w:rPr>
          <w:rFonts w:ascii="Garamond" w:hAnsi="Garamond"/>
          <w:b/>
          <w:sz w:val="28"/>
          <w:szCs w:val="28"/>
        </w:rPr>
      </w:pPr>
      <w:bookmarkStart w:id="0" w:name="_GoBack"/>
      <w:bookmarkEnd w:id="0"/>
      <w:r w:rsidRPr="00563327">
        <w:rPr>
          <w:rFonts w:ascii="Garamond" w:hAnsi="Garamond"/>
          <w:b/>
          <w:sz w:val="28"/>
          <w:szCs w:val="28"/>
        </w:rPr>
        <w:t>CARTA CONVENIO</w:t>
      </w:r>
      <w:r w:rsidR="00563327" w:rsidRPr="00563327">
        <w:rPr>
          <w:rStyle w:val="Refdenotaalpie"/>
          <w:rFonts w:ascii="Garamond" w:hAnsi="Garamond"/>
          <w:b/>
          <w:sz w:val="28"/>
          <w:szCs w:val="28"/>
        </w:rPr>
        <w:footnoteReference w:id="1"/>
      </w:r>
    </w:p>
    <w:p w14:paraId="00162F08" w14:textId="77777777" w:rsidR="00742590" w:rsidRPr="00563327" w:rsidRDefault="00742590" w:rsidP="00742590">
      <w:pPr>
        <w:spacing w:after="0" w:line="240" w:lineRule="auto"/>
        <w:rPr>
          <w:rFonts w:ascii="Garamond" w:hAnsi="Garamond"/>
          <w:sz w:val="24"/>
          <w:szCs w:val="24"/>
        </w:rPr>
      </w:pPr>
    </w:p>
    <w:p w14:paraId="1EBB8429" w14:textId="77777777" w:rsidR="00752F24" w:rsidRPr="00563327" w:rsidRDefault="00752F24" w:rsidP="00742590">
      <w:pPr>
        <w:spacing w:after="0" w:line="240" w:lineRule="auto"/>
        <w:rPr>
          <w:rFonts w:ascii="Garamond" w:hAnsi="Garamond"/>
          <w:sz w:val="24"/>
          <w:szCs w:val="24"/>
        </w:rPr>
      </w:pPr>
    </w:p>
    <w:p w14:paraId="1AC9D298"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 xml:space="preserve">Señor </w:t>
      </w:r>
      <w:r w:rsidR="00F42B0C" w:rsidRPr="00563327">
        <w:rPr>
          <w:rFonts w:ascii="Garamond" w:hAnsi="Garamond"/>
          <w:sz w:val="24"/>
          <w:szCs w:val="24"/>
        </w:rPr>
        <w:t>Socio Gerente de</w:t>
      </w:r>
    </w:p>
    <w:p w14:paraId="4BA0BF73"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NN</w:t>
      </w:r>
      <w:r w:rsidR="00F42B0C" w:rsidRPr="00563327">
        <w:rPr>
          <w:rFonts w:ascii="Garamond" w:hAnsi="Garamond"/>
          <w:sz w:val="24"/>
          <w:szCs w:val="24"/>
        </w:rPr>
        <w:t xml:space="preserve"> S.R.L.</w:t>
      </w:r>
    </w:p>
    <w:p w14:paraId="70DD7B63" w14:textId="77777777" w:rsidR="00752F24" w:rsidRPr="00563327" w:rsidRDefault="00F42B0C" w:rsidP="00742590">
      <w:pPr>
        <w:spacing w:after="0" w:line="240" w:lineRule="auto"/>
        <w:rPr>
          <w:rFonts w:ascii="Garamond" w:hAnsi="Garamond"/>
          <w:sz w:val="24"/>
          <w:szCs w:val="24"/>
        </w:rPr>
      </w:pPr>
      <w:r w:rsidRPr="00563327">
        <w:rPr>
          <w:rFonts w:ascii="Garamond" w:hAnsi="Garamond"/>
          <w:sz w:val="24"/>
          <w:szCs w:val="24"/>
        </w:rPr>
        <w:t>Domicilio</w:t>
      </w:r>
    </w:p>
    <w:p w14:paraId="7BD37248" w14:textId="77777777" w:rsidR="00752F24" w:rsidRPr="00563327" w:rsidRDefault="00F42B0C" w:rsidP="00742590">
      <w:pPr>
        <w:spacing w:after="0" w:line="240" w:lineRule="auto"/>
        <w:rPr>
          <w:rFonts w:ascii="Garamond" w:hAnsi="Garamond"/>
          <w:sz w:val="24"/>
          <w:szCs w:val="24"/>
        </w:rPr>
      </w:pPr>
      <w:r w:rsidRPr="00563327">
        <w:rPr>
          <w:rFonts w:ascii="Garamond" w:hAnsi="Garamond"/>
          <w:sz w:val="24"/>
          <w:szCs w:val="24"/>
        </w:rPr>
        <w:t>Ciudad Autónoma de Buenos Aires</w:t>
      </w:r>
    </w:p>
    <w:p w14:paraId="79D434F4" w14:textId="77777777" w:rsidR="00752F24" w:rsidRPr="00563327" w:rsidRDefault="00752F24" w:rsidP="00742590">
      <w:pPr>
        <w:spacing w:after="0" w:line="240" w:lineRule="auto"/>
        <w:rPr>
          <w:rFonts w:ascii="Garamond" w:hAnsi="Garamond"/>
          <w:sz w:val="24"/>
          <w:szCs w:val="24"/>
        </w:rPr>
      </w:pPr>
      <w:r w:rsidRPr="00563327">
        <w:rPr>
          <w:rFonts w:ascii="Garamond" w:hAnsi="Garamond"/>
          <w:sz w:val="24"/>
          <w:szCs w:val="24"/>
        </w:rPr>
        <w:t>-------------------</w:t>
      </w:r>
      <w:r w:rsidR="00F42B0C" w:rsidRPr="00563327">
        <w:rPr>
          <w:rFonts w:ascii="Garamond" w:hAnsi="Garamond"/>
          <w:sz w:val="24"/>
          <w:szCs w:val="24"/>
        </w:rPr>
        <w:t>------------------------</w:t>
      </w:r>
      <w:r w:rsidR="00563327">
        <w:rPr>
          <w:rFonts w:ascii="Garamond" w:hAnsi="Garamond"/>
          <w:sz w:val="24"/>
          <w:szCs w:val="24"/>
        </w:rPr>
        <w:t>-</w:t>
      </w:r>
    </w:p>
    <w:p w14:paraId="5D007E22" w14:textId="77777777" w:rsidR="00752F24" w:rsidRPr="00563327" w:rsidRDefault="00752F24" w:rsidP="00752F24">
      <w:pPr>
        <w:spacing w:after="0" w:line="240" w:lineRule="auto"/>
        <w:jc w:val="both"/>
        <w:rPr>
          <w:rFonts w:ascii="Garamond" w:hAnsi="Garamond"/>
          <w:sz w:val="24"/>
          <w:szCs w:val="24"/>
        </w:rPr>
      </w:pPr>
    </w:p>
    <w:p w14:paraId="76F3C42D" w14:textId="77777777" w:rsidR="00752F24" w:rsidRPr="00563327" w:rsidRDefault="00752F24" w:rsidP="00752F24">
      <w:pPr>
        <w:spacing w:after="0" w:line="240" w:lineRule="auto"/>
        <w:jc w:val="both"/>
        <w:rPr>
          <w:rFonts w:ascii="Garamond" w:hAnsi="Garamond"/>
          <w:sz w:val="24"/>
          <w:szCs w:val="24"/>
        </w:rPr>
      </w:pPr>
    </w:p>
    <w:p w14:paraId="00B9ECC9" w14:textId="77777777" w:rsidR="00752F24" w:rsidRPr="00563327" w:rsidRDefault="00752F24" w:rsidP="00752F24">
      <w:pPr>
        <w:spacing w:after="0" w:line="240" w:lineRule="auto"/>
        <w:jc w:val="both"/>
        <w:rPr>
          <w:rFonts w:ascii="Garamond" w:hAnsi="Garamond"/>
          <w:sz w:val="24"/>
          <w:szCs w:val="24"/>
        </w:rPr>
      </w:pPr>
      <w:r w:rsidRPr="00563327">
        <w:rPr>
          <w:rFonts w:ascii="Garamond" w:hAnsi="Garamond"/>
          <w:sz w:val="24"/>
          <w:szCs w:val="24"/>
        </w:rPr>
        <w:t xml:space="preserve">De mi </w:t>
      </w:r>
      <w:r w:rsidR="00F42B0C" w:rsidRPr="00563327">
        <w:rPr>
          <w:rFonts w:ascii="Garamond" w:hAnsi="Garamond"/>
          <w:sz w:val="24"/>
          <w:szCs w:val="24"/>
        </w:rPr>
        <w:t xml:space="preserve">mayor </w:t>
      </w:r>
      <w:r w:rsidRPr="00563327">
        <w:rPr>
          <w:rFonts w:ascii="Garamond" w:hAnsi="Garamond"/>
          <w:sz w:val="24"/>
          <w:szCs w:val="24"/>
        </w:rPr>
        <w:t>consideración:</w:t>
      </w:r>
    </w:p>
    <w:p w14:paraId="77BD8700" w14:textId="77777777" w:rsidR="00752F24" w:rsidRPr="00563327" w:rsidRDefault="00752F24" w:rsidP="00752F24">
      <w:pPr>
        <w:spacing w:after="0" w:line="240" w:lineRule="auto"/>
        <w:jc w:val="both"/>
        <w:rPr>
          <w:rFonts w:ascii="Garamond" w:hAnsi="Garamond"/>
          <w:sz w:val="24"/>
          <w:szCs w:val="24"/>
        </w:rPr>
      </w:pPr>
    </w:p>
    <w:p w14:paraId="3CF0FCBE" w14:textId="77777777" w:rsidR="00752F24"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Esta carta tiene como finalidad confirmar el entendimiento de los términos y objetivos del compromiso asumido y la naturaleza de los servicios profesionales que prestaré a NN S.R.L.</w:t>
      </w:r>
    </w:p>
    <w:p w14:paraId="041CE011" w14:textId="77777777" w:rsidR="00F42B0C" w:rsidRPr="00563327" w:rsidRDefault="00F42B0C" w:rsidP="00752F24">
      <w:pPr>
        <w:spacing w:after="0" w:line="240" w:lineRule="auto"/>
        <w:jc w:val="both"/>
        <w:rPr>
          <w:rFonts w:ascii="Garamond" w:hAnsi="Garamond"/>
          <w:sz w:val="24"/>
          <w:szCs w:val="24"/>
        </w:rPr>
      </w:pPr>
    </w:p>
    <w:p w14:paraId="62CC93E3" w14:textId="7C32EE1F"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En mi carácter de contador público, desarrollaré la tarea en la medida en que ello no afecte mi independencia profesional. En tal sentido, la Resolución Técnica (FACPCE) N° 37</w:t>
      </w:r>
      <w:r w:rsidR="00BD0B99">
        <w:rPr>
          <w:rFonts w:ascii="Garamond" w:hAnsi="Garamond"/>
          <w:sz w:val="24"/>
          <w:szCs w:val="24"/>
        </w:rPr>
        <w:t>,</w:t>
      </w:r>
      <w:r w:rsidR="00BD0B99" w:rsidRPr="00BD0B99">
        <w:rPr>
          <w:rFonts w:ascii="Garamond" w:hAnsi="Garamond"/>
          <w:sz w:val="24"/>
          <w:szCs w:val="24"/>
        </w:rPr>
        <w:t xml:space="preserve"> adoptada por la Resolución C.D. Nº 46/2021 del CPCECABA,</w:t>
      </w:r>
      <w:r w:rsidRPr="00563327">
        <w:rPr>
          <w:rFonts w:ascii="Garamond" w:hAnsi="Garamond"/>
          <w:sz w:val="24"/>
          <w:szCs w:val="24"/>
        </w:rPr>
        <w:t xml:space="preserve"> establece situaciones ante las cuales la prestación de determinados servicios puede ocasionar falta de independencia del suscripto y de aquellos que conforman su equipo de trabajo.</w:t>
      </w:r>
    </w:p>
    <w:p w14:paraId="5D524FA4" w14:textId="77777777" w:rsidR="00F42B0C" w:rsidRPr="00563327" w:rsidRDefault="00F42B0C" w:rsidP="00752F24">
      <w:pPr>
        <w:spacing w:after="0" w:line="240" w:lineRule="auto"/>
        <w:jc w:val="both"/>
        <w:rPr>
          <w:rFonts w:ascii="Garamond" w:hAnsi="Garamond"/>
          <w:sz w:val="24"/>
          <w:szCs w:val="24"/>
        </w:rPr>
      </w:pPr>
    </w:p>
    <w:p w14:paraId="39C64129" w14:textId="77777777"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Por lo antes expuesto, enumero a continuación los servicios incluidos dentro de mi incumbencia profesional, señalando en cada caso las situaciones que –de presentarse- afectarían mi independencia de criterio y, en consecuencia, me resultaría imposible desarrollar a efectos de no vulnerar las normas vigentes dictadas por las autoridades responsables del control de la matrícula profesional.</w:t>
      </w:r>
    </w:p>
    <w:p w14:paraId="05BEA208" w14:textId="77777777" w:rsidR="00F42B0C" w:rsidRPr="00563327" w:rsidRDefault="00F42B0C" w:rsidP="00752F24">
      <w:pPr>
        <w:spacing w:after="0" w:line="240" w:lineRule="auto"/>
        <w:jc w:val="both"/>
        <w:rPr>
          <w:rFonts w:ascii="Garamond" w:hAnsi="Garamond"/>
          <w:sz w:val="24"/>
          <w:szCs w:val="24"/>
        </w:rPr>
      </w:pPr>
    </w:p>
    <w:p w14:paraId="7D5AC21A" w14:textId="77777777" w:rsidR="00752F24" w:rsidRPr="00563327" w:rsidRDefault="00F42B0C" w:rsidP="00752F24">
      <w:pPr>
        <w:spacing w:after="0" w:line="240" w:lineRule="auto"/>
        <w:jc w:val="both"/>
        <w:rPr>
          <w:rFonts w:ascii="Garamond" w:hAnsi="Garamond"/>
          <w:b/>
          <w:sz w:val="24"/>
          <w:szCs w:val="24"/>
        </w:rPr>
      </w:pPr>
      <w:r w:rsidRPr="00563327">
        <w:rPr>
          <w:rFonts w:ascii="Garamond" w:hAnsi="Garamond"/>
          <w:b/>
          <w:sz w:val="24"/>
          <w:szCs w:val="24"/>
        </w:rPr>
        <w:t>Auditoría externa de estados contables</w:t>
      </w:r>
    </w:p>
    <w:p w14:paraId="1DD55E4D" w14:textId="77777777" w:rsidR="00F42B0C" w:rsidRPr="00563327" w:rsidRDefault="00F42B0C" w:rsidP="00752F24">
      <w:pPr>
        <w:spacing w:after="0" w:line="240" w:lineRule="auto"/>
        <w:jc w:val="both"/>
        <w:rPr>
          <w:rFonts w:ascii="Garamond" w:hAnsi="Garamond"/>
          <w:sz w:val="24"/>
          <w:szCs w:val="24"/>
        </w:rPr>
      </w:pPr>
    </w:p>
    <w:p w14:paraId="1D8F7762" w14:textId="77777777" w:rsidR="00F42B0C" w:rsidRPr="00563327" w:rsidRDefault="00F42B0C" w:rsidP="00752F24">
      <w:pPr>
        <w:spacing w:after="0" w:line="240" w:lineRule="auto"/>
        <w:jc w:val="both"/>
        <w:rPr>
          <w:rFonts w:ascii="Garamond" w:hAnsi="Garamond"/>
          <w:sz w:val="24"/>
          <w:szCs w:val="24"/>
        </w:rPr>
      </w:pPr>
      <w:r w:rsidRPr="00563327">
        <w:rPr>
          <w:rFonts w:ascii="Garamond" w:hAnsi="Garamond"/>
          <w:sz w:val="24"/>
          <w:szCs w:val="24"/>
        </w:rPr>
        <w:t>Me encuentro facultado para desarrollar tareas relacionadas con la información contenida en los estados contables de NN S.R.L. Ello implica formarse una opinión sobre la razonabilidad de la información contenida en los mismos, para lo cual son de aplicación las normas profesionales que rigen sobre este particular.</w:t>
      </w:r>
    </w:p>
    <w:p w14:paraId="23E3A20D" w14:textId="77777777" w:rsidR="00F42B0C" w:rsidRPr="00563327" w:rsidRDefault="00F42B0C" w:rsidP="00752F24">
      <w:pPr>
        <w:spacing w:after="0" w:line="240" w:lineRule="auto"/>
        <w:jc w:val="both"/>
        <w:rPr>
          <w:rFonts w:ascii="Garamond" w:hAnsi="Garamond"/>
          <w:sz w:val="24"/>
          <w:szCs w:val="24"/>
        </w:rPr>
      </w:pPr>
    </w:p>
    <w:p w14:paraId="6ECC9015" w14:textId="77777777" w:rsidR="00F42B0C" w:rsidRPr="00563327" w:rsidRDefault="002967DB" w:rsidP="00752F24">
      <w:pPr>
        <w:spacing w:after="0" w:line="240" w:lineRule="auto"/>
        <w:jc w:val="both"/>
        <w:rPr>
          <w:rFonts w:ascii="Garamond" w:hAnsi="Garamond"/>
          <w:sz w:val="24"/>
          <w:szCs w:val="24"/>
        </w:rPr>
      </w:pPr>
      <w:r w:rsidRPr="00563327">
        <w:rPr>
          <w:rFonts w:ascii="Garamond" w:hAnsi="Garamond"/>
          <w:sz w:val="24"/>
          <w:szCs w:val="24"/>
        </w:rPr>
        <w:t>Sin perjuicio de lo antedicho, y a los efectos de no comprometer mi independencia profesional, me encontraré en la obligación de abstenerme de ejecutar las siguientes tareas:</w:t>
      </w:r>
    </w:p>
    <w:p w14:paraId="38C05AC8" w14:textId="77777777" w:rsidR="002967DB" w:rsidRPr="00563327" w:rsidRDefault="002967DB" w:rsidP="00752F24">
      <w:pPr>
        <w:spacing w:after="0" w:line="240" w:lineRule="auto"/>
        <w:jc w:val="both"/>
        <w:rPr>
          <w:rFonts w:ascii="Garamond" w:hAnsi="Garamond"/>
          <w:sz w:val="24"/>
          <w:szCs w:val="24"/>
        </w:rPr>
      </w:pPr>
    </w:p>
    <w:p w14:paraId="46678CE3"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Asumir actividades de gestión tales como autorizar, realizar o consumar una operación comercial, o de alguna manera ejercer algún tipo de acción en representación de la entidad, o tener facultad para hacerlo.</w:t>
      </w:r>
    </w:p>
    <w:p w14:paraId="0D94BF54" w14:textId="77777777" w:rsidR="005D46F5" w:rsidRPr="00563327" w:rsidRDefault="005D46F5" w:rsidP="005D46F5">
      <w:pPr>
        <w:spacing w:after="0" w:line="240" w:lineRule="auto"/>
        <w:jc w:val="both"/>
        <w:rPr>
          <w:rFonts w:ascii="Garamond" w:hAnsi="Garamond"/>
          <w:sz w:val="24"/>
          <w:szCs w:val="24"/>
        </w:rPr>
      </w:pPr>
    </w:p>
    <w:p w14:paraId="1E7CAB58"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Tomar decisiones relacionadas con tareas gerenciales o de dirección por las que se responde ante el órgano de gobierno de la entidad.</w:t>
      </w:r>
    </w:p>
    <w:p w14:paraId="2FC620CB" w14:textId="77777777" w:rsidR="005D46F5" w:rsidRPr="00563327" w:rsidRDefault="005D46F5" w:rsidP="005D46F5">
      <w:pPr>
        <w:spacing w:after="0" w:line="240" w:lineRule="auto"/>
        <w:jc w:val="both"/>
        <w:rPr>
          <w:rFonts w:ascii="Garamond" w:hAnsi="Garamond"/>
          <w:sz w:val="24"/>
          <w:szCs w:val="24"/>
        </w:rPr>
      </w:pPr>
    </w:p>
    <w:p w14:paraId="5EE4CCB5"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Mantener la custodia de los activos de la entidad.</w:t>
      </w:r>
    </w:p>
    <w:p w14:paraId="0A8E281B" w14:textId="77777777" w:rsidR="005D46F5" w:rsidRPr="00563327" w:rsidRDefault="005D46F5" w:rsidP="005D46F5">
      <w:pPr>
        <w:spacing w:after="0" w:line="240" w:lineRule="auto"/>
        <w:jc w:val="both"/>
        <w:rPr>
          <w:rFonts w:ascii="Garamond" w:hAnsi="Garamond"/>
          <w:sz w:val="24"/>
          <w:szCs w:val="24"/>
        </w:rPr>
      </w:pPr>
    </w:p>
    <w:p w14:paraId="0AA539F3"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Originar documentos fuente o datos electrónicos o de otro tipo que respalden la realización de una transacción.</w:t>
      </w:r>
    </w:p>
    <w:p w14:paraId="7FACE435" w14:textId="77777777" w:rsidR="005D46F5" w:rsidRPr="00563327" w:rsidRDefault="005D46F5" w:rsidP="005D46F5">
      <w:pPr>
        <w:spacing w:after="0" w:line="240" w:lineRule="auto"/>
        <w:jc w:val="both"/>
        <w:rPr>
          <w:rFonts w:ascii="Garamond" w:hAnsi="Garamond"/>
          <w:sz w:val="24"/>
          <w:szCs w:val="24"/>
        </w:rPr>
      </w:pPr>
    </w:p>
    <w:p w14:paraId="26BBC9A7" w14:textId="77777777" w:rsidR="002967DB" w:rsidRPr="00563327" w:rsidRDefault="002967DB"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lastRenderedPageBreak/>
        <w:t>Asumir la responsabilidad de llevar los registros contables conforme a las disposiciones legales y preparar los estados contables de acuerdo con las normas contables vigentes.</w:t>
      </w:r>
    </w:p>
    <w:p w14:paraId="0D33E403" w14:textId="77777777" w:rsidR="005D46F5" w:rsidRPr="00563327" w:rsidRDefault="005D46F5" w:rsidP="005D46F5">
      <w:pPr>
        <w:spacing w:after="0" w:line="240" w:lineRule="auto"/>
        <w:jc w:val="both"/>
        <w:rPr>
          <w:rFonts w:ascii="Garamond" w:hAnsi="Garamond"/>
          <w:sz w:val="24"/>
          <w:szCs w:val="24"/>
        </w:rPr>
      </w:pPr>
    </w:p>
    <w:p w14:paraId="1ABF007D" w14:textId="77777777" w:rsidR="005D46F5" w:rsidRPr="00563327" w:rsidRDefault="005D46F5"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Efectuar la valuación de las partidas componentes de los estados contables.</w:t>
      </w:r>
    </w:p>
    <w:p w14:paraId="2C827422" w14:textId="77777777" w:rsidR="005D46F5" w:rsidRPr="00563327" w:rsidRDefault="005D46F5" w:rsidP="005D46F5">
      <w:pPr>
        <w:spacing w:after="0" w:line="240" w:lineRule="auto"/>
        <w:jc w:val="both"/>
        <w:rPr>
          <w:rFonts w:ascii="Garamond" w:hAnsi="Garamond"/>
          <w:sz w:val="24"/>
          <w:szCs w:val="24"/>
        </w:rPr>
      </w:pPr>
    </w:p>
    <w:p w14:paraId="23AE0316" w14:textId="77777777" w:rsidR="005D46F5" w:rsidRPr="00563327" w:rsidRDefault="005D46F5" w:rsidP="002967DB">
      <w:pPr>
        <w:numPr>
          <w:ilvl w:val="0"/>
          <w:numId w:val="17"/>
        </w:numPr>
        <w:spacing w:after="0" w:line="240" w:lineRule="auto"/>
        <w:jc w:val="both"/>
        <w:rPr>
          <w:rFonts w:ascii="Garamond" w:hAnsi="Garamond"/>
          <w:sz w:val="24"/>
          <w:szCs w:val="24"/>
        </w:rPr>
      </w:pPr>
      <w:r w:rsidRPr="00563327">
        <w:rPr>
          <w:rFonts w:ascii="Garamond" w:hAnsi="Garamond"/>
          <w:sz w:val="24"/>
          <w:szCs w:val="24"/>
        </w:rPr>
        <w:t>Asumir la responsabilidad de diseño e implementación de sistemas tecnológicos de información contable de la entidad y que estos se utilicen para generar información que forma parte de los estados contables, a menos que se aseguren las siguientes condiciones:</w:t>
      </w:r>
    </w:p>
    <w:p w14:paraId="65B92873" w14:textId="77777777" w:rsidR="005D46F5" w:rsidRPr="00563327" w:rsidRDefault="005D46F5" w:rsidP="005D46F5">
      <w:pPr>
        <w:spacing w:after="0" w:line="240" w:lineRule="auto"/>
        <w:jc w:val="both"/>
        <w:rPr>
          <w:rFonts w:ascii="Garamond" w:hAnsi="Garamond"/>
          <w:sz w:val="24"/>
          <w:szCs w:val="24"/>
        </w:rPr>
      </w:pPr>
    </w:p>
    <w:p w14:paraId="0B51AC3B"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 xml:space="preserve">La entidad reconozca que tiene </w:t>
      </w:r>
      <w:r w:rsidR="00352D0C">
        <w:rPr>
          <w:rFonts w:ascii="Garamond" w:hAnsi="Garamond"/>
          <w:sz w:val="24"/>
          <w:szCs w:val="24"/>
        </w:rPr>
        <w:t xml:space="preserve">la </w:t>
      </w:r>
      <w:r w:rsidRPr="00563327">
        <w:rPr>
          <w:rFonts w:ascii="Garamond" w:hAnsi="Garamond"/>
          <w:sz w:val="24"/>
          <w:szCs w:val="24"/>
        </w:rPr>
        <w:t xml:space="preserve">responsabilidad de establecer, mantener y realizar el </w:t>
      </w:r>
      <w:r w:rsidR="00352D0C">
        <w:rPr>
          <w:rFonts w:ascii="Garamond" w:hAnsi="Garamond"/>
          <w:sz w:val="24"/>
          <w:szCs w:val="24"/>
        </w:rPr>
        <w:t xml:space="preserve">seguimiento del </w:t>
      </w:r>
      <w:r w:rsidRPr="00563327">
        <w:rPr>
          <w:rFonts w:ascii="Garamond" w:hAnsi="Garamond"/>
          <w:sz w:val="24"/>
          <w:szCs w:val="24"/>
        </w:rPr>
        <w:t>sistema de control interno.</w:t>
      </w:r>
    </w:p>
    <w:p w14:paraId="57490EDA" w14:textId="77777777" w:rsidR="005D46F5" w:rsidRPr="00563327" w:rsidRDefault="005D46F5" w:rsidP="005D46F5">
      <w:pPr>
        <w:spacing w:after="0" w:line="240" w:lineRule="auto"/>
        <w:jc w:val="both"/>
        <w:rPr>
          <w:rFonts w:ascii="Garamond" w:hAnsi="Garamond"/>
          <w:sz w:val="24"/>
          <w:szCs w:val="24"/>
        </w:rPr>
      </w:pPr>
    </w:p>
    <w:p w14:paraId="28CB9C9C"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designe un empleado competente y preferiblemente que forme parte de la primera línea gerencial, para que sea responsable de tomar todas las decisiones de dirección con respecto al diseño e implementación de sistemas de equipos y programas de computación.</w:t>
      </w:r>
    </w:p>
    <w:p w14:paraId="2643D73A" w14:textId="77777777" w:rsidR="005D46F5" w:rsidRPr="00563327" w:rsidRDefault="005D46F5" w:rsidP="005D46F5">
      <w:pPr>
        <w:spacing w:after="0" w:line="240" w:lineRule="auto"/>
        <w:jc w:val="both"/>
        <w:rPr>
          <w:rFonts w:ascii="Garamond" w:hAnsi="Garamond"/>
          <w:sz w:val="24"/>
          <w:szCs w:val="24"/>
        </w:rPr>
      </w:pPr>
    </w:p>
    <w:p w14:paraId="13A49BA6"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se encargue de tomar todas las decisiones de dirección con respecto al proceso de diseño e implementación de sistemas administrativos.</w:t>
      </w:r>
    </w:p>
    <w:p w14:paraId="2CF3DF09" w14:textId="77777777" w:rsidR="005D46F5" w:rsidRPr="00563327" w:rsidRDefault="005D46F5" w:rsidP="005D46F5">
      <w:pPr>
        <w:spacing w:after="0" w:line="240" w:lineRule="auto"/>
        <w:jc w:val="both"/>
        <w:rPr>
          <w:rFonts w:ascii="Garamond" w:hAnsi="Garamond"/>
          <w:sz w:val="24"/>
          <w:szCs w:val="24"/>
        </w:rPr>
      </w:pPr>
    </w:p>
    <w:p w14:paraId="22C02ACC"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evalúe la suficiencia y resultados del diseño e implementación del sistema.</w:t>
      </w:r>
    </w:p>
    <w:p w14:paraId="4136955F" w14:textId="77777777" w:rsidR="005D46F5" w:rsidRPr="00563327" w:rsidRDefault="005D46F5" w:rsidP="005D46F5">
      <w:pPr>
        <w:spacing w:after="0" w:line="240" w:lineRule="auto"/>
        <w:jc w:val="both"/>
        <w:rPr>
          <w:rFonts w:ascii="Garamond" w:hAnsi="Garamond"/>
          <w:sz w:val="24"/>
          <w:szCs w:val="24"/>
        </w:rPr>
      </w:pPr>
    </w:p>
    <w:p w14:paraId="660D3F5E"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La entidad sea responsable por la operación del sistema (equipos y programas) y por los datos utilizados o generados por el sistema y,</w:t>
      </w:r>
    </w:p>
    <w:p w14:paraId="2544DB88" w14:textId="77777777" w:rsidR="005D46F5" w:rsidRPr="00563327" w:rsidRDefault="005D46F5" w:rsidP="005D46F5">
      <w:pPr>
        <w:spacing w:after="0" w:line="240" w:lineRule="auto"/>
        <w:jc w:val="both"/>
        <w:rPr>
          <w:rFonts w:ascii="Garamond" w:hAnsi="Garamond"/>
          <w:sz w:val="24"/>
          <w:szCs w:val="24"/>
        </w:rPr>
      </w:pPr>
    </w:p>
    <w:p w14:paraId="5DA6B6D6" w14:textId="77777777" w:rsidR="005D46F5" w:rsidRPr="00563327" w:rsidRDefault="005D46F5" w:rsidP="005D46F5">
      <w:pPr>
        <w:numPr>
          <w:ilvl w:val="1"/>
          <w:numId w:val="17"/>
        </w:numPr>
        <w:spacing w:after="0" w:line="240" w:lineRule="auto"/>
        <w:jc w:val="both"/>
        <w:rPr>
          <w:rFonts w:ascii="Garamond" w:hAnsi="Garamond"/>
          <w:sz w:val="24"/>
          <w:szCs w:val="24"/>
        </w:rPr>
      </w:pPr>
      <w:r w:rsidRPr="00563327">
        <w:rPr>
          <w:rFonts w:ascii="Garamond" w:hAnsi="Garamond"/>
          <w:sz w:val="24"/>
          <w:szCs w:val="24"/>
        </w:rPr>
        <w:t>Para el caso de que provea servicios de consultoría en cuestiones de sistemas informáticos, en la medida en que no tenga a mi cargo funciones de dirección o un rol equivalente al de la primera línea gerencial.</w:t>
      </w:r>
    </w:p>
    <w:p w14:paraId="5FC1260D" w14:textId="77777777" w:rsidR="005D46F5" w:rsidRPr="00563327" w:rsidRDefault="005D46F5" w:rsidP="005D46F5">
      <w:pPr>
        <w:spacing w:after="0" w:line="240" w:lineRule="auto"/>
        <w:jc w:val="both"/>
        <w:rPr>
          <w:rFonts w:ascii="Garamond" w:hAnsi="Garamond"/>
          <w:sz w:val="24"/>
          <w:szCs w:val="24"/>
        </w:rPr>
      </w:pPr>
    </w:p>
    <w:p w14:paraId="0FDDB9A9" w14:textId="77777777" w:rsidR="005D46F5" w:rsidRPr="00563327" w:rsidRDefault="005D46F5" w:rsidP="005D46F5">
      <w:pPr>
        <w:spacing w:after="0" w:line="240" w:lineRule="auto"/>
        <w:jc w:val="both"/>
        <w:rPr>
          <w:rFonts w:ascii="Garamond" w:hAnsi="Garamond"/>
          <w:sz w:val="24"/>
          <w:szCs w:val="24"/>
        </w:rPr>
      </w:pPr>
      <w:r w:rsidRPr="00563327">
        <w:rPr>
          <w:rFonts w:ascii="Garamond" w:hAnsi="Garamond"/>
          <w:sz w:val="24"/>
          <w:szCs w:val="24"/>
        </w:rPr>
        <w:t>De acuerdo con lo establecido por la Ley N° 25.246 –artículos 20 y 21- sobre encubrimiento y lavado de activos de origen delictivo, y por la Resolución N° 65/2011 de la Unidad de Información Financiera (UIF), con el objeto de colaborar en la prevención del lavado de activos (delito tipificado en el Código Penal), y como parte de la auditoría de los estados contables, estamos obligados a:</w:t>
      </w:r>
    </w:p>
    <w:p w14:paraId="48284250" w14:textId="77777777" w:rsidR="005D46F5" w:rsidRPr="00563327" w:rsidRDefault="005D46F5" w:rsidP="005D46F5">
      <w:pPr>
        <w:spacing w:after="0" w:line="240" w:lineRule="auto"/>
        <w:jc w:val="both"/>
        <w:rPr>
          <w:rFonts w:ascii="Garamond" w:hAnsi="Garamond"/>
          <w:sz w:val="24"/>
          <w:szCs w:val="24"/>
        </w:rPr>
      </w:pPr>
    </w:p>
    <w:p w14:paraId="4B84E090" w14:textId="378F1A20" w:rsidR="005D46F5"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Incorporar a nuestro</w:t>
      </w:r>
      <w:r w:rsidR="00EA5AC5">
        <w:rPr>
          <w:rFonts w:ascii="Garamond" w:hAnsi="Garamond"/>
          <w:sz w:val="24"/>
          <w:szCs w:val="24"/>
        </w:rPr>
        <w:t>s</w:t>
      </w:r>
      <w:r w:rsidRPr="00563327">
        <w:rPr>
          <w:rFonts w:ascii="Garamond" w:hAnsi="Garamond"/>
          <w:sz w:val="24"/>
          <w:szCs w:val="24"/>
        </w:rPr>
        <w:t xml:space="preserve"> procedimientos de auditoría un programa global anti-lavado que permita detectar operaciones inusuales o sospechosas (transacciones que de acuerdo </w:t>
      </w:r>
      <w:r w:rsidR="00EA5AC5">
        <w:rPr>
          <w:rFonts w:ascii="Garamond" w:hAnsi="Garamond"/>
          <w:sz w:val="24"/>
          <w:szCs w:val="24"/>
        </w:rPr>
        <w:t>con</w:t>
      </w:r>
      <w:r w:rsidRPr="00563327">
        <w:rPr>
          <w:rFonts w:ascii="Garamond" w:hAnsi="Garamond"/>
          <w:sz w:val="24"/>
          <w:szCs w:val="24"/>
        </w:rPr>
        <w:t xml:space="preserve"> los usos y costumbres de la actividad de que se trate, resulten inusuales, sin justificación económica o jurídica o de complejidad inusitada o injustificada);</w:t>
      </w:r>
    </w:p>
    <w:p w14:paraId="43A7C490" w14:textId="77777777" w:rsidR="005159BF" w:rsidRPr="00563327" w:rsidRDefault="005159BF" w:rsidP="005159BF">
      <w:pPr>
        <w:spacing w:after="0" w:line="240" w:lineRule="auto"/>
        <w:jc w:val="both"/>
        <w:rPr>
          <w:rFonts w:ascii="Garamond" w:hAnsi="Garamond"/>
          <w:sz w:val="24"/>
          <w:szCs w:val="24"/>
        </w:rPr>
      </w:pPr>
    </w:p>
    <w:p w14:paraId="162C9065"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 xml:space="preserve">Evaluar durante la realización de nuestro trabajo de auditoría si existen dichas operaciones, considerando a tal efecto la guía </w:t>
      </w:r>
      <w:r w:rsidR="00352D0C">
        <w:rPr>
          <w:rFonts w:ascii="Garamond" w:hAnsi="Garamond"/>
          <w:sz w:val="24"/>
          <w:szCs w:val="24"/>
        </w:rPr>
        <w:t>de transacciones inusuales o sospechosas</w:t>
      </w:r>
      <w:r w:rsidRPr="00563327">
        <w:rPr>
          <w:rFonts w:ascii="Garamond" w:hAnsi="Garamond"/>
          <w:sz w:val="24"/>
          <w:szCs w:val="24"/>
        </w:rPr>
        <w:t xml:space="preserve"> y las normas profesionales sobre el particular. A tal fin, debemos realizar determinados procedimientos, sobre la base de muestras representativas de operaciones o de aquellos rubros que ofrezcan un mayor riesgo. El límite de la significación y los criterios para la selección de dichas muestras, lo fijaremos en el marco de la auditoría de los estados contables sobre los cuales debemos emitir nuestra opinión;</w:t>
      </w:r>
    </w:p>
    <w:p w14:paraId="46AC427D" w14:textId="77777777" w:rsidR="005159BF" w:rsidRPr="00563327" w:rsidRDefault="005159BF" w:rsidP="005159BF">
      <w:pPr>
        <w:spacing w:after="0" w:line="240" w:lineRule="auto"/>
        <w:jc w:val="both"/>
        <w:rPr>
          <w:rFonts w:ascii="Garamond" w:hAnsi="Garamond"/>
          <w:sz w:val="24"/>
          <w:szCs w:val="24"/>
        </w:rPr>
      </w:pPr>
    </w:p>
    <w:p w14:paraId="597FA068"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 xml:space="preserve">Informar a la UIF cualquier hecho u operación inusual o sospechosa que detectemos como consecuencia de nuestro trabajo, absteniéndonos de revelarles a ustedes las actuaciones que se </w:t>
      </w:r>
      <w:r w:rsidRPr="00563327">
        <w:rPr>
          <w:rFonts w:ascii="Garamond" w:hAnsi="Garamond"/>
          <w:sz w:val="24"/>
          <w:szCs w:val="24"/>
        </w:rPr>
        <w:lastRenderedPageBreak/>
        <w:t>estén realizando en cumplimiento de dichas disposiciones, y no pudiendo invocarse las disposiciones legales referentes al secreto profesional, ni los compromisos de confidencialidad establecidos por ley o por contrato, y</w:t>
      </w:r>
    </w:p>
    <w:p w14:paraId="10399E4F" w14:textId="77777777" w:rsidR="005159BF" w:rsidRPr="00563327" w:rsidRDefault="005159BF" w:rsidP="005159BF">
      <w:pPr>
        <w:spacing w:after="0" w:line="240" w:lineRule="auto"/>
        <w:jc w:val="both"/>
        <w:rPr>
          <w:rFonts w:ascii="Garamond" w:hAnsi="Garamond"/>
          <w:sz w:val="24"/>
          <w:szCs w:val="24"/>
        </w:rPr>
      </w:pPr>
    </w:p>
    <w:p w14:paraId="0D7AFF17" w14:textId="77777777" w:rsidR="005159BF" w:rsidRPr="00563327" w:rsidRDefault="005159BF" w:rsidP="005159BF">
      <w:pPr>
        <w:numPr>
          <w:ilvl w:val="0"/>
          <w:numId w:val="22"/>
        </w:numPr>
        <w:spacing w:after="0" w:line="240" w:lineRule="auto"/>
        <w:jc w:val="both"/>
        <w:rPr>
          <w:rFonts w:ascii="Garamond" w:hAnsi="Garamond"/>
          <w:sz w:val="24"/>
          <w:szCs w:val="24"/>
        </w:rPr>
      </w:pPr>
      <w:r w:rsidRPr="00563327">
        <w:rPr>
          <w:rFonts w:ascii="Garamond" w:hAnsi="Garamond"/>
          <w:sz w:val="24"/>
          <w:szCs w:val="24"/>
        </w:rPr>
        <w:t>Retener copias de la documentación que sustente la tarea realizada según los plazos establecidos y proporcionar dichas copias a la UIF, a su requerimiento.</w:t>
      </w:r>
    </w:p>
    <w:p w14:paraId="0D1F8000" w14:textId="77777777" w:rsidR="003D4569" w:rsidRPr="00563327" w:rsidRDefault="003D4569" w:rsidP="005159BF">
      <w:pPr>
        <w:spacing w:after="0" w:line="240" w:lineRule="auto"/>
        <w:jc w:val="both"/>
        <w:rPr>
          <w:rFonts w:ascii="Garamond" w:hAnsi="Garamond"/>
          <w:sz w:val="24"/>
          <w:szCs w:val="24"/>
        </w:rPr>
      </w:pPr>
    </w:p>
    <w:p w14:paraId="0C7E41DE" w14:textId="6248F1EF" w:rsidR="00752F24" w:rsidRPr="00563327" w:rsidRDefault="00563327" w:rsidP="00752F24">
      <w:pPr>
        <w:spacing w:after="0" w:line="240" w:lineRule="auto"/>
        <w:jc w:val="both"/>
        <w:rPr>
          <w:rFonts w:ascii="Garamond" w:hAnsi="Garamond"/>
          <w:sz w:val="24"/>
          <w:szCs w:val="24"/>
        </w:rPr>
      </w:pPr>
      <w:r w:rsidRPr="00563327">
        <w:rPr>
          <w:rFonts w:ascii="Garamond" w:hAnsi="Garamond"/>
          <w:sz w:val="24"/>
          <w:szCs w:val="24"/>
        </w:rPr>
        <w:t xml:space="preserve">En la Ciudad Autónoma de Buenos Aires, a los xx días de </w:t>
      </w:r>
      <w:proofErr w:type="spellStart"/>
      <w:r w:rsidRPr="00563327">
        <w:rPr>
          <w:rFonts w:ascii="Garamond" w:hAnsi="Garamond"/>
          <w:sz w:val="24"/>
          <w:szCs w:val="24"/>
        </w:rPr>
        <w:t>xxxxx</w:t>
      </w:r>
      <w:proofErr w:type="spellEnd"/>
      <w:r w:rsidRPr="00563327">
        <w:rPr>
          <w:rFonts w:ascii="Garamond" w:hAnsi="Garamond"/>
          <w:sz w:val="24"/>
          <w:szCs w:val="24"/>
        </w:rPr>
        <w:t xml:space="preserve"> de 20</w:t>
      </w:r>
      <w:r w:rsidR="00F760FC">
        <w:rPr>
          <w:rFonts w:ascii="Garamond" w:hAnsi="Garamond"/>
          <w:sz w:val="24"/>
          <w:szCs w:val="24"/>
        </w:rPr>
        <w:t>2</w:t>
      </w:r>
      <w:r w:rsidRPr="00563327">
        <w:rPr>
          <w:rFonts w:ascii="Garamond" w:hAnsi="Garamond"/>
          <w:sz w:val="24"/>
          <w:szCs w:val="24"/>
        </w:rPr>
        <w:t>x</w:t>
      </w:r>
    </w:p>
    <w:sectPr w:rsidR="00752F24" w:rsidRPr="00563327" w:rsidSect="00742590">
      <w:footerReference w:type="even" r:id="rId7"/>
      <w:footerReference w:type="default" r:id="rId8"/>
      <w:pgSz w:w="11907" w:h="16840" w:code="9"/>
      <w:pgMar w:top="1418" w:right="851" w:bottom="1418" w:left="1701" w:header="1701" w:footer="170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D01C" w14:textId="77777777" w:rsidR="008E4389" w:rsidRDefault="008E4389">
      <w:r>
        <w:separator/>
      </w:r>
    </w:p>
  </w:endnote>
  <w:endnote w:type="continuationSeparator" w:id="0">
    <w:p w14:paraId="72F9373A" w14:textId="77777777" w:rsidR="008E4389" w:rsidRDefault="008E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4287" w14:textId="77777777" w:rsidR="00563327" w:rsidRDefault="00563327"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35F70D" w14:textId="77777777" w:rsidR="00563327" w:rsidRDefault="00563327" w:rsidP="001218D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8D18" w14:textId="77777777" w:rsidR="00563327" w:rsidRDefault="00563327" w:rsidP="001218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0C8B">
      <w:rPr>
        <w:rStyle w:val="Nmerodepgina"/>
        <w:noProof/>
      </w:rPr>
      <w:t>3</w:t>
    </w:r>
    <w:r>
      <w:rPr>
        <w:rStyle w:val="Nmerodepgina"/>
      </w:rPr>
      <w:fldChar w:fldCharType="end"/>
    </w:r>
  </w:p>
  <w:p w14:paraId="1A567589" w14:textId="77777777" w:rsidR="00563327" w:rsidRDefault="00563327" w:rsidP="001218D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D5E02" w14:textId="77777777" w:rsidR="008E4389" w:rsidRDefault="008E4389">
      <w:r>
        <w:separator/>
      </w:r>
    </w:p>
  </w:footnote>
  <w:footnote w:type="continuationSeparator" w:id="0">
    <w:p w14:paraId="24F31CDB" w14:textId="77777777" w:rsidR="008E4389" w:rsidRDefault="008E4389">
      <w:r>
        <w:continuationSeparator/>
      </w:r>
    </w:p>
  </w:footnote>
  <w:footnote w:id="1">
    <w:p w14:paraId="60D56B33" w14:textId="77777777" w:rsidR="00563327" w:rsidRPr="00563327" w:rsidRDefault="00563327" w:rsidP="00563327">
      <w:pPr>
        <w:pStyle w:val="Textonotapie"/>
        <w:spacing w:after="0" w:line="240" w:lineRule="auto"/>
        <w:jc w:val="both"/>
        <w:rPr>
          <w:rFonts w:ascii="Garamond" w:hAnsi="Garamond"/>
        </w:rPr>
      </w:pPr>
      <w:r w:rsidRPr="00563327">
        <w:rPr>
          <w:rStyle w:val="Refdenotaalpie"/>
          <w:rFonts w:ascii="Garamond" w:hAnsi="Garamond"/>
        </w:rPr>
        <w:footnoteRef/>
      </w:r>
      <w:r w:rsidRPr="00563327">
        <w:rPr>
          <w:rFonts w:ascii="Garamond" w:hAnsi="Garamond"/>
        </w:rPr>
        <w:t xml:space="preserve"> Modelo preparado a partir del ejemplo de una carta compromiso que acompaña al Informe N° 39</w:t>
      </w:r>
      <w:r w:rsidR="00DE6898">
        <w:rPr>
          <w:rFonts w:ascii="Garamond" w:hAnsi="Garamond"/>
        </w:rPr>
        <w:t xml:space="preserve"> “</w:t>
      </w:r>
      <w:r w:rsidR="00DE6898" w:rsidRPr="00563327">
        <w:rPr>
          <w:rFonts w:ascii="Garamond" w:hAnsi="Garamond"/>
        </w:rPr>
        <w:t xml:space="preserve">Los servicios profesionales prestados a las </w:t>
      </w:r>
      <w:proofErr w:type="spellStart"/>
      <w:r w:rsidR="00DE6898">
        <w:rPr>
          <w:rFonts w:ascii="Garamond" w:hAnsi="Garamond"/>
        </w:rPr>
        <w:t>PyMEs</w:t>
      </w:r>
      <w:proofErr w:type="spellEnd"/>
      <w:r w:rsidR="00DE6898">
        <w:rPr>
          <w:rFonts w:ascii="Garamond" w:hAnsi="Garamond"/>
        </w:rPr>
        <w:t>”, de la Comisión de Estudios de Auditoría del CPCECABA</w:t>
      </w:r>
      <w:r w:rsidRPr="00563327">
        <w:rPr>
          <w:rFonts w:ascii="Garamond" w:hAnsi="Garamon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E237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3914BC"/>
    <w:multiLevelType w:val="hybridMultilevel"/>
    <w:tmpl w:val="23FA8C46"/>
    <w:lvl w:ilvl="0" w:tplc="0CAA17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54213E"/>
    <w:multiLevelType w:val="hybridMultilevel"/>
    <w:tmpl w:val="1B44636E"/>
    <w:lvl w:ilvl="0" w:tplc="33B28C80">
      <w:start w:val="2"/>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FB678B"/>
    <w:multiLevelType w:val="hybridMultilevel"/>
    <w:tmpl w:val="1C8C9EF4"/>
    <w:lvl w:ilvl="0" w:tplc="07E8AD6E">
      <w:start w:val="1"/>
      <w:numFmt w:val="lowerLetter"/>
      <w:lvlText w:val="%1)"/>
      <w:lvlJc w:val="left"/>
      <w:pPr>
        <w:tabs>
          <w:tab w:val="num" w:pos="357"/>
        </w:tabs>
        <w:ind w:left="357" w:hanging="357"/>
      </w:pPr>
      <w:rPr>
        <w:rFonts w:hint="default"/>
      </w:rPr>
    </w:lvl>
    <w:lvl w:ilvl="1" w:tplc="A3C2D51E">
      <w:start w:val="1"/>
      <w:numFmt w:val="decimal"/>
      <w:lvlText w:val="%2."/>
      <w:lvlJc w:val="left"/>
      <w:pPr>
        <w:tabs>
          <w:tab w:val="num" w:pos="714"/>
        </w:tabs>
        <w:ind w:left="714"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BE7B63"/>
    <w:multiLevelType w:val="multilevel"/>
    <w:tmpl w:val="10A4BF5A"/>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15:restartNumberingAfterBreak="0">
    <w:nsid w:val="20884B8F"/>
    <w:multiLevelType w:val="multilevel"/>
    <w:tmpl w:val="ACB40A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2A5774"/>
    <w:multiLevelType w:val="multilevel"/>
    <w:tmpl w:val="5B1E1920"/>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7" w15:restartNumberingAfterBreak="0">
    <w:nsid w:val="245E5506"/>
    <w:multiLevelType w:val="multilevel"/>
    <w:tmpl w:val="05FA85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451A3F"/>
    <w:multiLevelType w:val="hybridMultilevel"/>
    <w:tmpl w:val="7FE8813C"/>
    <w:lvl w:ilvl="0" w:tplc="1A42B098">
      <w:start w:val="1"/>
      <w:numFmt w:val="lowerLetter"/>
      <w:lvlText w:val="%1)"/>
      <w:lvlJc w:val="left"/>
      <w:pPr>
        <w:tabs>
          <w:tab w:val="num" w:pos="717"/>
        </w:tabs>
        <w:ind w:left="717" w:hanging="360"/>
      </w:pPr>
      <w:rPr>
        <w:rFonts w:hint="default"/>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9" w15:restartNumberingAfterBreak="0">
    <w:nsid w:val="30975CAB"/>
    <w:multiLevelType w:val="hybridMultilevel"/>
    <w:tmpl w:val="CC3A7600"/>
    <w:lvl w:ilvl="0" w:tplc="BF2EC75E">
      <w:start w:val="1"/>
      <w:numFmt w:val="lowerLetter"/>
      <w:lvlText w:val="%1."/>
      <w:lvlJc w:val="left"/>
      <w:pPr>
        <w:tabs>
          <w:tab w:val="num" w:pos="357"/>
        </w:tabs>
        <w:ind w:left="357" w:hanging="357"/>
      </w:pPr>
      <w:rPr>
        <w:rFonts w:hint="default"/>
      </w:rPr>
    </w:lvl>
    <w:lvl w:ilvl="1" w:tplc="919C80B6">
      <w:start w:val="1"/>
      <w:numFmt w:val="lowerLetter"/>
      <w:lvlText w:val="%2)"/>
      <w:lvlJc w:val="left"/>
      <w:pPr>
        <w:tabs>
          <w:tab w:val="num" w:pos="357"/>
        </w:tabs>
        <w:ind w:left="357" w:hanging="357"/>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15:restartNumberingAfterBreak="0">
    <w:nsid w:val="3A2F4A69"/>
    <w:multiLevelType w:val="singleLevel"/>
    <w:tmpl w:val="A92A3C66"/>
    <w:lvl w:ilvl="0">
      <w:start w:val="6"/>
      <w:numFmt w:val="bullet"/>
      <w:lvlText w:val="-"/>
      <w:lvlJc w:val="left"/>
      <w:pPr>
        <w:tabs>
          <w:tab w:val="num" w:pos="1069"/>
        </w:tabs>
        <w:ind w:left="1069" w:hanging="360"/>
      </w:pPr>
      <w:rPr>
        <w:rFonts w:hint="default"/>
      </w:rPr>
    </w:lvl>
  </w:abstractNum>
  <w:abstractNum w:abstractNumId="11" w15:restartNumberingAfterBreak="0">
    <w:nsid w:val="3BA849E5"/>
    <w:multiLevelType w:val="hybridMultilevel"/>
    <w:tmpl w:val="05FA8582"/>
    <w:lvl w:ilvl="0" w:tplc="FEF21F9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814075"/>
    <w:multiLevelType w:val="multilevel"/>
    <w:tmpl w:val="CC3A7600"/>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15:restartNumberingAfterBreak="0">
    <w:nsid w:val="431A7C7D"/>
    <w:multiLevelType w:val="singleLevel"/>
    <w:tmpl w:val="0C0A0013"/>
    <w:lvl w:ilvl="0">
      <w:start w:val="1"/>
      <w:numFmt w:val="upperRoman"/>
      <w:lvlText w:val="%1."/>
      <w:lvlJc w:val="left"/>
      <w:pPr>
        <w:tabs>
          <w:tab w:val="num" w:pos="720"/>
        </w:tabs>
        <w:ind w:left="720" w:hanging="720"/>
      </w:pPr>
      <w:rPr>
        <w:rFonts w:hint="default"/>
      </w:rPr>
    </w:lvl>
  </w:abstractNum>
  <w:abstractNum w:abstractNumId="14" w15:restartNumberingAfterBreak="0">
    <w:nsid w:val="43491A06"/>
    <w:multiLevelType w:val="hybridMultilevel"/>
    <w:tmpl w:val="6428B258"/>
    <w:lvl w:ilvl="0" w:tplc="0CAEBFA6">
      <w:start w:val="2"/>
      <w:numFmt w:val="bullet"/>
      <w:lvlText w:val=""/>
      <w:lvlJc w:val="left"/>
      <w:pPr>
        <w:tabs>
          <w:tab w:val="num" w:pos="357"/>
        </w:tabs>
        <w:ind w:left="357"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133FF"/>
    <w:multiLevelType w:val="multilevel"/>
    <w:tmpl w:val="C570CC76"/>
    <w:lvl w:ilvl="0">
      <w:start w:val="1"/>
      <w:numFmt w:val="lowerLetter"/>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B5174B"/>
    <w:multiLevelType w:val="hybridMultilevel"/>
    <w:tmpl w:val="BFFE2E38"/>
    <w:lvl w:ilvl="0" w:tplc="B0403082">
      <w:start w:val="1"/>
      <w:numFmt w:val="lowerLetter"/>
      <w:lvlText w:val="%1)"/>
      <w:lvlJc w:val="left"/>
      <w:pPr>
        <w:tabs>
          <w:tab w:val="num" w:pos="714"/>
        </w:tabs>
        <w:ind w:left="714"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1E1DE5"/>
    <w:multiLevelType w:val="singleLevel"/>
    <w:tmpl w:val="2244EC68"/>
    <w:lvl w:ilvl="0">
      <w:start w:val="1"/>
      <w:numFmt w:val="lowerLetter"/>
      <w:lvlText w:val="%1)"/>
      <w:lvlJc w:val="left"/>
      <w:pPr>
        <w:tabs>
          <w:tab w:val="num" w:pos="1069"/>
        </w:tabs>
        <w:ind w:left="1069" w:hanging="360"/>
      </w:pPr>
      <w:rPr>
        <w:rFonts w:hint="default"/>
      </w:rPr>
    </w:lvl>
  </w:abstractNum>
  <w:abstractNum w:abstractNumId="18" w15:restartNumberingAfterBreak="0">
    <w:nsid w:val="59F375D2"/>
    <w:multiLevelType w:val="multilevel"/>
    <w:tmpl w:val="5ADE4B44"/>
    <w:lvl w:ilvl="0">
      <w:start w:val="5"/>
      <w:numFmt w:val="bullet"/>
      <w:lvlText w:val="-"/>
      <w:lvlJc w:val="left"/>
      <w:pPr>
        <w:tabs>
          <w:tab w:val="num" w:pos="357"/>
        </w:tabs>
        <w:ind w:left="357" w:hanging="357"/>
      </w:pPr>
      <w:rPr>
        <w:rFonts w:ascii="Courier" w:eastAsia="Courier" w:hAnsi="Courier" w:cs="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F05AC"/>
    <w:multiLevelType w:val="singleLevel"/>
    <w:tmpl w:val="0C0A0019"/>
    <w:lvl w:ilvl="0">
      <w:start w:val="1"/>
      <w:numFmt w:val="lowerLetter"/>
      <w:lvlText w:val="(%1)"/>
      <w:lvlJc w:val="left"/>
      <w:pPr>
        <w:tabs>
          <w:tab w:val="num" w:pos="360"/>
        </w:tabs>
        <w:ind w:left="360" w:hanging="360"/>
      </w:pPr>
      <w:rPr>
        <w:rFonts w:hint="default"/>
      </w:rPr>
    </w:lvl>
  </w:abstractNum>
  <w:abstractNum w:abstractNumId="20" w15:restartNumberingAfterBreak="0">
    <w:nsid w:val="7A0E464C"/>
    <w:multiLevelType w:val="multilevel"/>
    <w:tmpl w:val="2F8A3E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757F1F"/>
    <w:multiLevelType w:val="hybridMultilevel"/>
    <w:tmpl w:val="5ADE4B44"/>
    <w:lvl w:ilvl="0" w:tplc="A6EC450C">
      <w:start w:val="5"/>
      <w:numFmt w:val="bullet"/>
      <w:lvlText w:val="-"/>
      <w:lvlJc w:val="left"/>
      <w:pPr>
        <w:tabs>
          <w:tab w:val="num" w:pos="357"/>
        </w:tabs>
        <w:ind w:left="357" w:hanging="357"/>
      </w:pPr>
      <w:rPr>
        <w:rFonts w:ascii="Courier" w:eastAsia="Courier" w:hAnsi="Courier" w:cs="Couri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0"/>
  </w:num>
  <w:num w:numId="4">
    <w:abstractNumId w:val="17"/>
  </w:num>
  <w:num w:numId="5">
    <w:abstractNumId w:val="0"/>
  </w:num>
  <w:num w:numId="6">
    <w:abstractNumId w:val="9"/>
  </w:num>
  <w:num w:numId="7">
    <w:abstractNumId w:val="8"/>
  </w:num>
  <w:num w:numId="8">
    <w:abstractNumId w:val="16"/>
  </w:num>
  <w:num w:numId="9">
    <w:abstractNumId w:val="21"/>
  </w:num>
  <w:num w:numId="10">
    <w:abstractNumId w:val="18"/>
  </w:num>
  <w:num w:numId="11">
    <w:abstractNumId w:val="14"/>
  </w:num>
  <w:num w:numId="12">
    <w:abstractNumId w:val="6"/>
  </w:num>
  <w:num w:numId="13">
    <w:abstractNumId w:val="5"/>
  </w:num>
  <w:num w:numId="14">
    <w:abstractNumId w:val="4"/>
  </w:num>
  <w:num w:numId="15">
    <w:abstractNumId w:val="12"/>
  </w:num>
  <w:num w:numId="16">
    <w:abstractNumId w:val="2"/>
  </w:num>
  <w:num w:numId="17">
    <w:abstractNumId w:val="3"/>
  </w:num>
  <w:num w:numId="18">
    <w:abstractNumId w:val="20"/>
  </w:num>
  <w:num w:numId="19">
    <w:abstractNumId w:val="15"/>
  </w:num>
  <w:num w:numId="20">
    <w:abstractNumId w:val="11"/>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E8"/>
    <w:rsid w:val="00011B35"/>
    <w:rsid w:val="00033295"/>
    <w:rsid w:val="00071601"/>
    <w:rsid w:val="000B549C"/>
    <w:rsid w:val="000E6C7E"/>
    <w:rsid w:val="001218D8"/>
    <w:rsid w:val="001274C0"/>
    <w:rsid w:val="001670E1"/>
    <w:rsid w:val="00216B85"/>
    <w:rsid w:val="00224292"/>
    <w:rsid w:val="002967DB"/>
    <w:rsid w:val="002C2205"/>
    <w:rsid w:val="002C2C24"/>
    <w:rsid w:val="002C66E1"/>
    <w:rsid w:val="00317BCB"/>
    <w:rsid w:val="00331EA3"/>
    <w:rsid w:val="00352D0C"/>
    <w:rsid w:val="003730A4"/>
    <w:rsid w:val="003743FF"/>
    <w:rsid w:val="003955B8"/>
    <w:rsid w:val="003A5265"/>
    <w:rsid w:val="003B0C3D"/>
    <w:rsid w:val="003B2AB8"/>
    <w:rsid w:val="003C50B4"/>
    <w:rsid w:val="003D4569"/>
    <w:rsid w:val="004238CE"/>
    <w:rsid w:val="00440C8B"/>
    <w:rsid w:val="00471A84"/>
    <w:rsid w:val="004C0E0B"/>
    <w:rsid w:val="004C6C43"/>
    <w:rsid w:val="004D09F9"/>
    <w:rsid w:val="004E7D5A"/>
    <w:rsid w:val="005159BF"/>
    <w:rsid w:val="00527102"/>
    <w:rsid w:val="00563327"/>
    <w:rsid w:val="005933C4"/>
    <w:rsid w:val="005A21F6"/>
    <w:rsid w:val="005C0B8B"/>
    <w:rsid w:val="005C7817"/>
    <w:rsid w:val="005D46F5"/>
    <w:rsid w:val="005E20F9"/>
    <w:rsid w:val="005E6609"/>
    <w:rsid w:val="00626226"/>
    <w:rsid w:val="00641BFF"/>
    <w:rsid w:val="0065771E"/>
    <w:rsid w:val="00661811"/>
    <w:rsid w:val="006819FF"/>
    <w:rsid w:val="0069744F"/>
    <w:rsid w:val="006A09C9"/>
    <w:rsid w:val="006C582C"/>
    <w:rsid w:val="006F115F"/>
    <w:rsid w:val="00742590"/>
    <w:rsid w:val="00751250"/>
    <w:rsid w:val="00752F24"/>
    <w:rsid w:val="00863993"/>
    <w:rsid w:val="00876691"/>
    <w:rsid w:val="00880F50"/>
    <w:rsid w:val="008C64EC"/>
    <w:rsid w:val="008E4389"/>
    <w:rsid w:val="008F4CD5"/>
    <w:rsid w:val="00992835"/>
    <w:rsid w:val="00994A97"/>
    <w:rsid w:val="009C0C41"/>
    <w:rsid w:val="009C1C69"/>
    <w:rsid w:val="009F1EA6"/>
    <w:rsid w:val="00A03BEE"/>
    <w:rsid w:val="00A258AC"/>
    <w:rsid w:val="00AE7325"/>
    <w:rsid w:val="00B1496E"/>
    <w:rsid w:val="00B6386B"/>
    <w:rsid w:val="00B77D15"/>
    <w:rsid w:val="00BC7D37"/>
    <w:rsid w:val="00BD0B99"/>
    <w:rsid w:val="00BD2FCF"/>
    <w:rsid w:val="00BE4B03"/>
    <w:rsid w:val="00C33E7C"/>
    <w:rsid w:val="00C9267D"/>
    <w:rsid w:val="00CB3DF8"/>
    <w:rsid w:val="00D97EF5"/>
    <w:rsid w:val="00DE6898"/>
    <w:rsid w:val="00E41BBF"/>
    <w:rsid w:val="00E82FF5"/>
    <w:rsid w:val="00EA0457"/>
    <w:rsid w:val="00EA16B1"/>
    <w:rsid w:val="00EA5AC5"/>
    <w:rsid w:val="00EA5D56"/>
    <w:rsid w:val="00EE4678"/>
    <w:rsid w:val="00EF091D"/>
    <w:rsid w:val="00F0483C"/>
    <w:rsid w:val="00F14967"/>
    <w:rsid w:val="00F42B0C"/>
    <w:rsid w:val="00F760FC"/>
    <w:rsid w:val="00F95982"/>
    <w:rsid w:val="00FD2AE8"/>
    <w:rsid w:val="00FE1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C648"/>
  <w15:chartTrackingRefBased/>
  <w15:docId w15:val="{4FC477BB-C16E-45B3-B307-AAD0BEB0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F9"/>
    <w:pPr>
      <w:spacing w:after="200" w:line="276" w:lineRule="auto"/>
    </w:pPr>
    <w:rPr>
      <w:sz w:val="22"/>
      <w:szCs w:val="22"/>
      <w:lang w:eastAsia="en-US"/>
    </w:rPr>
  </w:style>
  <w:style w:type="paragraph" w:styleId="Ttulo1">
    <w:name w:val="heading 1"/>
    <w:basedOn w:val="Normal"/>
    <w:next w:val="Normal"/>
    <w:link w:val="Ttulo1Car"/>
    <w:qFormat/>
    <w:rsid w:val="00011B35"/>
    <w:pPr>
      <w:keepNext/>
      <w:spacing w:after="0" w:line="240" w:lineRule="auto"/>
      <w:outlineLvl w:val="0"/>
    </w:pPr>
    <w:rPr>
      <w:rFonts w:ascii="Times New Roman" w:eastAsia="Times New Roman" w:hAnsi="Times New Roman"/>
      <w:b/>
      <w:snapToGrid w:val="0"/>
      <w:sz w:val="24"/>
      <w:szCs w:val="20"/>
      <w:u w:val="single"/>
      <w:lang w:val="es-ES" w:eastAsia="es-ES"/>
    </w:rPr>
  </w:style>
  <w:style w:type="paragraph" w:styleId="Ttulo2">
    <w:name w:val="heading 2"/>
    <w:basedOn w:val="Normal"/>
    <w:next w:val="Normal"/>
    <w:link w:val="Ttulo2Car"/>
    <w:qFormat/>
    <w:rsid w:val="00011B35"/>
    <w:pPr>
      <w:keepNext/>
      <w:spacing w:after="0" w:line="240" w:lineRule="auto"/>
      <w:jc w:val="center"/>
      <w:outlineLvl w:val="1"/>
    </w:pPr>
    <w:rPr>
      <w:rFonts w:ascii="Times New Roman" w:eastAsia="Times New Roman" w:hAnsi="Times New Roman"/>
      <w:b/>
      <w:sz w:val="24"/>
      <w:szCs w:val="20"/>
      <w:u w:val="single"/>
      <w:lang w:val="es-ES" w:eastAsia="es-AR"/>
    </w:rPr>
  </w:style>
  <w:style w:type="paragraph" w:styleId="Ttulo3">
    <w:name w:val="heading 3"/>
    <w:basedOn w:val="Normal"/>
    <w:next w:val="Normal"/>
    <w:link w:val="Ttulo3Car"/>
    <w:qFormat/>
    <w:rsid w:val="00011B35"/>
    <w:pPr>
      <w:keepNext/>
      <w:widowControl w:val="0"/>
      <w:spacing w:after="0" w:line="451" w:lineRule="exact"/>
      <w:ind w:left="2846" w:right="2558"/>
      <w:jc w:val="both"/>
      <w:outlineLvl w:val="2"/>
    </w:pPr>
    <w:rPr>
      <w:rFonts w:ascii="Times New Roman" w:eastAsia="Times New Roman" w:hAnsi="Times New Roman"/>
      <w:b/>
      <w:snapToGrid w:val="0"/>
      <w:sz w:val="26"/>
      <w:szCs w:val="20"/>
      <w:u w:val="single"/>
      <w:lang w:val="es-ES" w:eastAsia="es-ES"/>
    </w:rPr>
  </w:style>
  <w:style w:type="paragraph" w:styleId="Ttulo4">
    <w:name w:val="heading 4"/>
    <w:basedOn w:val="Normal"/>
    <w:next w:val="Normal"/>
    <w:link w:val="Ttulo4Car"/>
    <w:qFormat/>
    <w:rsid w:val="00011B35"/>
    <w:pPr>
      <w:keepNext/>
      <w:spacing w:after="0" w:line="240" w:lineRule="auto"/>
      <w:jc w:val="center"/>
      <w:outlineLvl w:val="3"/>
    </w:pPr>
    <w:rPr>
      <w:rFonts w:ascii="Times New Roman" w:eastAsia="Times New Roman" w:hAnsi="Times New Roman"/>
      <w:b/>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1B35"/>
    <w:rPr>
      <w:rFonts w:ascii="Times New Roman" w:eastAsia="Times New Roman" w:hAnsi="Times New Roman" w:cs="Times New Roman"/>
      <w:b/>
      <w:snapToGrid w:val="0"/>
      <w:sz w:val="24"/>
      <w:szCs w:val="20"/>
      <w:u w:val="single"/>
      <w:lang w:val="es-ES" w:eastAsia="es-ES"/>
    </w:rPr>
  </w:style>
  <w:style w:type="character" w:customStyle="1" w:styleId="Ttulo2Car">
    <w:name w:val="Título 2 Car"/>
    <w:basedOn w:val="Fuentedeprrafopredeter"/>
    <w:link w:val="Ttulo2"/>
    <w:rsid w:val="00011B35"/>
    <w:rPr>
      <w:rFonts w:ascii="Times New Roman" w:eastAsia="Times New Roman" w:hAnsi="Times New Roman" w:cs="Times New Roman"/>
      <w:b/>
      <w:sz w:val="24"/>
      <w:szCs w:val="20"/>
      <w:u w:val="single"/>
      <w:lang w:val="es-ES" w:eastAsia="es-AR"/>
    </w:rPr>
  </w:style>
  <w:style w:type="character" w:customStyle="1" w:styleId="Ttulo3Car">
    <w:name w:val="Título 3 Car"/>
    <w:basedOn w:val="Fuentedeprrafopredeter"/>
    <w:link w:val="Ttulo3"/>
    <w:rsid w:val="00011B35"/>
    <w:rPr>
      <w:rFonts w:ascii="Times New Roman" w:eastAsia="Times New Roman" w:hAnsi="Times New Roman" w:cs="Times New Roman"/>
      <w:b/>
      <w:snapToGrid w:val="0"/>
      <w:sz w:val="26"/>
      <w:szCs w:val="20"/>
      <w:u w:val="single"/>
      <w:lang w:val="es-ES" w:eastAsia="es-ES"/>
    </w:rPr>
  </w:style>
  <w:style w:type="character" w:customStyle="1" w:styleId="Ttulo4Car">
    <w:name w:val="Título 4 Car"/>
    <w:basedOn w:val="Fuentedeprrafopredeter"/>
    <w:link w:val="Ttulo4"/>
    <w:rsid w:val="00011B35"/>
    <w:rPr>
      <w:rFonts w:ascii="Times New Roman" w:eastAsia="Times New Roman" w:hAnsi="Times New Roman" w:cs="Times New Roman"/>
      <w:b/>
      <w:snapToGrid w:val="0"/>
      <w:sz w:val="24"/>
      <w:szCs w:val="20"/>
      <w:lang w:val="es-ES" w:eastAsia="es-ES"/>
    </w:rPr>
  </w:style>
  <w:style w:type="paragraph" w:styleId="Textoindependiente">
    <w:name w:val="Body Text"/>
    <w:basedOn w:val="Normal"/>
    <w:link w:val="TextoindependienteCar"/>
    <w:semiHidden/>
    <w:rsid w:val="00011B35"/>
    <w:pPr>
      <w:spacing w:after="0" w:line="240" w:lineRule="auto"/>
    </w:pPr>
    <w:rPr>
      <w:rFonts w:ascii="Times New Roman" w:eastAsia="Times New Roman" w:hAnsi="Times New Roman"/>
      <w:snapToGrid w:val="0"/>
      <w:sz w:val="24"/>
      <w:szCs w:val="20"/>
      <w:lang w:val="es-ES" w:eastAsia="es-ES"/>
    </w:rPr>
  </w:style>
  <w:style w:type="character" w:customStyle="1" w:styleId="TextoindependienteCar">
    <w:name w:val="Texto independiente Car"/>
    <w:basedOn w:val="Fuentedeprrafopredeter"/>
    <w:link w:val="Textoindependiente"/>
    <w:semiHidden/>
    <w:rsid w:val="00011B35"/>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semiHidden/>
    <w:rsid w:val="00011B35"/>
    <w:pPr>
      <w:spacing w:after="0" w:line="240" w:lineRule="auto"/>
      <w:ind w:firstLine="2694"/>
    </w:pPr>
    <w:rPr>
      <w:rFonts w:ascii="Times New Roman" w:eastAsia="Times New Roman" w:hAnsi="Times New Roman"/>
      <w:sz w:val="24"/>
      <w:szCs w:val="20"/>
      <w:lang w:val="es-ES" w:eastAsia="es-AR"/>
    </w:rPr>
  </w:style>
  <w:style w:type="character" w:customStyle="1" w:styleId="SangradetextonormalCar">
    <w:name w:val="Sangría de texto normal Car"/>
    <w:basedOn w:val="Fuentedeprrafopredeter"/>
    <w:link w:val="Sangradetextonormal"/>
    <w:semiHidden/>
    <w:rsid w:val="00011B35"/>
    <w:rPr>
      <w:rFonts w:ascii="Times New Roman" w:eastAsia="Times New Roman" w:hAnsi="Times New Roman" w:cs="Times New Roman"/>
      <w:sz w:val="24"/>
      <w:szCs w:val="20"/>
      <w:lang w:val="es-ES" w:eastAsia="es-AR"/>
    </w:rPr>
  </w:style>
  <w:style w:type="paragraph" w:styleId="Sangra2detindependiente">
    <w:name w:val="Body Text Indent 2"/>
    <w:basedOn w:val="Normal"/>
    <w:link w:val="Sangra2detindependienteCar"/>
    <w:semiHidden/>
    <w:rsid w:val="00011B35"/>
    <w:pPr>
      <w:spacing w:after="0" w:line="240" w:lineRule="auto"/>
      <w:ind w:firstLine="709"/>
    </w:pPr>
    <w:rPr>
      <w:rFonts w:ascii="Times New Roman" w:eastAsia="Times New Roman" w:hAnsi="Times New Roman"/>
      <w:snapToGrid w:val="0"/>
      <w:sz w:val="24"/>
      <w:szCs w:val="20"/>
      <w:lang w:val="es-ES" w:eastAsia="es-ES"/>
    </w:rPr>
  </w:style>
  <w:style w:type="character" w:customStyle="1" w:styleId="Sangra2detindependienteCar">
    <w:name w:val="Sangría 2 de t. independiente Car"/>
    <w:basedOn w:val="Fuentedeprrafopredeter"/>
    <w:link w:val="Sangra2detindependiente"/>
    <w:semiHidden/>
    <w:rsid w:val="00011B35"/>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semiHidden/>
    <w:rsid w:val="00011B35"/>
    <w:pPr>
      <w:spacing w:after="0" w:line="240" w:lineRule="auto"/>
    </w:pPr>
    <w:rPr>
      <w:rFonts w:ascii="Times New Roman" w:eastAsia="Times New Roman" w:hAnsi="Times New Roman"/>
      <w:snapToGrid w:val="0"/>
      <w:sz w:val="24"/>
      <w:szCs w:val="20"/>
      <w:u w:val="single"/>
      <w:lang w:val="es-ES" w:eastAsia="es-ES"/>
    </w:rPr>
  </w:style>
  <w:style w:type="character" w:customStyle="1" w:styleId="Textoindependiente2Car">
    <w:name w:val="Texto independiente 2 Car"/>
    <w:basedOn w:val="Fuentedeprrafopredeter"/>
    <w:link w:val="Textoindependiente2"/>
    <w:semiHidden/>
    <w:rsid w:val="00011B35"/>
    <w:rPr>
      <w:rFonts w:ascii="Times New Roman" w:eastAsia="Times New Roman" w:hAnsi="Times New Roman" w:cs="Times New Roman"/>
      <w:snapToGrid w:val="0"/>
      <w:sz w:val="24"/>
      <w:szCs w:val="20"/>
      <w:u w:val="single"/>
      <w:lang w:val="es-ES" w:eastAsia="es-ES"/>
    </w:rPr>
  </w:style>
  <w:style w:type="paragraph" w:styleId="Textodebloque">
    <w:name w:val="Block Text"/>
    <w:basedOn w:val="Normal"/>
    <w:semiHidden/>
    <w:rsid w:val="00011B35"/>
    <w:pPr>
      <w:widowControl w:val="0"/>
      <w:spacing w:after="0" w:line="446" w:lineRule="exact"/>
      <w:ind w:left="2851" w:right="38"/>
    </w:pPr>
    <w:rPr>
      <w:rFonts w:ascii="Times New Roman" w:eastAsia="Times New Roman" w:hAnsi="Times New Roman"/>
      <w:snapToGrid w:val="0"/>
      <w:sz w:val="26"/>
      <w:szCs w:val="20"/>
      <w:lang w:val="es-ES" w:eastAsia="es-ES"/>
    </w:rPr>
  </w:style>
  <w:style w:type="paragraph" w:styleId="Textoindependiente3">
    <w:name w:val="Body Text 3"/>
    <w:basedOn w:val="Normal"/>
    <w:link w:val="Textoindependiente3Car"/>
    <w:semiHidden/>
    <w:rsid w:val="00011B35"/>
    <w:pPr>
      <w:spacing w:after="0" w:line="240" w:lineRule="auto"/>
      <w:ind w:right="4"/>
      <w:jc w:val="center"/>
    </w:pPr>
    <w:rPr>
      <w:rFonts w:ascii="Times New Roman" w:eastAsia="Times New Roman" w:hAnsi="Times New Roman"/>
      <w:b/>
      <w:snapToGrid w:val="0"/>
      <w:sz w:val="26"/>
      <w:szCs w:val="20"/>
      <w:u w:val="single"/>
      <w:lang w:val="es-ES" w:eastAsia="es-ES"/>
    </w:rPr>
  </w:style>
  <w:style w:type="character" w:customStyle="1" w:styleId="Textoindependiente3Car">
    <w:name w:val="Texto independiente 3 Car"/>
    <w:basedOn w:val="Fuentedeprrafopredeter"/>
    <w:link w:val="Textoindependiente3"/>
    <w:semiHidden/>
    <w:rsid w:val="00011B35"/>
    <w:rPr>
      <w:rFonts w:ascii="Times New Roman" w:eastAsia="Times New Roman" w:hAnsi="Times New Roman" w:cs="Times New Roman"/>
      <w:b/>
      <w:snapToGrid w:val="0"/>
      <w:sz w:val="26"/>
      <w:szCs w:val="20"/>
      <w:u w:val="single"/>
      <w:lang w:val="es-ES" w:eastAsia="es-ES"/>
    </w:rPr>
  </w:style>
  <w:style w:type="paragraph" w:styleId="Sangra3detindependiente">
    <w:name w:val="Body Text Indent 3"/>
    <w:basedOn w:val="Normal"/>
    <w:link w:val="Sangra3detindependienteCar"/>
    <w:semiHidden/>
    <w:rsid w:val="00011B35"/>
    <w:pPr>
      <w:spacing w:after="0" w:line="240" w:lineRule="auto"/>
      <w:ind w:firstLine="709"/>
    </w:pPr>
    <w:rPr>
      <w:rFonts w:ascii="Times New Roman" w:eastAsia="Times New Roman" w:hAnsi="Times New Roman"/>
      <w:snapToGrid w:val="0"/>
      <w:sz w:val="26"/>
      <w:szCs w:val="20"/>
      <w:lang w:val="es-ES" w:eastAsia="es-ES"/>
    </w:rPr>
  </w:style>
  <w:style w:type="character" w:customStyle="1" w:styleId="Sangra3detindependienteCar">
    <w:name w:val="Sangría 3 de t. independiente Car"/>
    <w:basedOn w:val="Fuentedeprrafopredeter"/>
    <w:link w:val="Sangra3detindependiente"/>
    <w:semiHidden/>
    <w:rsid w:val="00011B35"/>
    <w:rPr>
      <w:rFonts w:ascii="Times New Roman" w:eastAsia="Times New Roman" w:hAnsi="Times New Roman" w:cs="Times New Roman"/>
      <w:snapToGrid w:val="0"/>
      <w:sz w:val="26"/>
      <w:szCs w:val="20"/>
      <w:lang w:val="es-ES" w:eastAsia="es-ES"/>
    </w:rPr>
  </w:style>
  <w:style w:type="paragraph" w:styleId="Listaconvietas">
    <w:name w:val="List Bullet"/>
    <w:basedOn w:val="Normal"/>
    <w:uiPriority w:val="99"/>
    <w:unhideWhenUsed/>
    <w:rsid w:val="00B6386B"/>
    <w:pPr>
      <w:numPr>
        <w:numId w:val="5"/>
      </w:numPr>
      <w:contextualSpacing/>
    </w:pPr>
  </w:style>
  <w:style w:type="paragraph" w:styleId="Textodeglobo">
    <w:name w:val="Balloon Text"/>
    <w:basedOn w:val="Normal"/>
    <w:link w:val="TextodegloboCar"/>
    <w:uiPriority w:val="99"/>
    <w:semiHidden/>
    <w:unhideWhenUsed/>
    <w:rsid w:val="006577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71E"/>
    <w:rPr>
      <w:rFonts w:ascii="Tahoma" w:hAnsi="Tahoma" w:cs="Tahoma"/>
      <w:sz w:val="16"/>
      <w:szCs w:val="16"/>
      <w:lang w:eastAsia="en-US"/>
    </w:rPr>
  </w:style>
  <w:style w:type="paragraph" w:styleId="Piedepgina">
    <w:name w:val="footer"/>
    <w:basedOn w:val="Normal"/>
    <w:rsid w:val="001218D8"/>
    <w:pPr>
      <w:tabs>
        <w:tab w:val="center" w:pos="4252"/>
        <w:tab w:val="right" w:pos="8504"/>
      </w:tabs>
    </w:pPr>
  </w:style>
  <w:style w:type="character" w:styleId="Nmerodepgina">
    <w:name w:val="page number"/>
    <w:basedOn w:val="Fuentedeprrafopredeter"/>
    <w:rsid w:val="001218D8"/>
  </w:style>
  <w:style w:type="table" w:styleId="Tablaconcuadrcula">
    <w:name w:val="Table Grid"/>
    <w:basedOn w:val="Tablanormal"/>
    <w:rsid w:val="00752F2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563327"/>
    <w:rPr>
      <w:sz w:val="20"/>
      <w:szCs w:val="20"/>
    </w:rPr>
  </w:style>
  <w:style w:type="character" w:styleId="Refdenotaalpie">
    <w:name w:val="footnote reference"/>
    <w:basedOn w:val="Fuentedeprrafopredeter"/>
    <w:semiHidden/>
    <w:rsid w:val="00563327"/>
    <w:rPr>
      <w:vertAlign w:val="superscript"/>
    </w:rPr>
  </w:style>
  <w:style w:type="paragraph" w:styleId="Encabezado">
    <w:name w:val="header"/>
    <w:basedOn w:val="Normal"/>
    <w:link w:val="EncabezadoCar"/>
    <w:uiPriority w:val="99"/>
    <w:unhideWhenUsed/>
    <w:rsid w:val="00BD0B9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D0B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Expediente Nº 23</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Nº 23</dc:title>
  <dc:subject/>
  <dc:creator>rbritos</dc:creator>
  <cp:keywords/>
  <cp:lastModifiedBy>Damian Nardacchione</cp:lastModifiedBy>
  <cp:revision>2</cp:revision>
  <cp:lastPrinted>2014-04-23T20:55:00Z</cp:lastPrinted>
  <dcterms:created xsi:type="dcterms:W3CDTF">2022-05-24T14:09:00Z</dcterms:created>
  <dcterms:modified xsi:type="dcterms:W3CDTF">2022-05-24T14:09:00Z</dcterms:modified>
</cp:coreProperties>
</file>